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96" w:rsidRDefault="00CB3396" w:rsidP="00C9583C">
      <w:pPr>
        <w:jc w:val="center"/>
        <w:rPr>
          <w:rFonts w:hint="cs"/>
          <w:rtl/>
          <w:lang w:bidi="ar-EG"/>
        </w:rPr>
      </w:pPr>
    </w:p>
    <w:p w:rsidR="00C9583C" w:rsidRDefault="00C9583C" w:rsidP="00C9583C">
      <w:pPr>
        <w:jc w:val="center"/>
        <w:rPr>
          <w:rtl/>
          <w:lang w:bidi="ar-EG"/>
        </w:rPr>
      </w:pPr>
    </w:p>
    <w:p w:rsidR="00C9583C" w:rsidRDefault="00C9583C" w:rsidP="00C9583C">
      <w:pPr>
        <w:jc w:val="center"/>
        <w:rPr>
          <w:rtl/>
          <w:lang w:bidi="ar-EG"/>
        </w:rPr>
      </w:pPr>
    </w:p>
    <w:p w:rsidR="00C9583C" w:rsidRDefault="00C9583C" w:rsidP="00C9583C">
      <w:pPr>
        <w:jc w:val="center"/>
        <w:rPr>
          <w:b/>
          <w:bCs/>
          <w:sz w:val="72"/>
          <w:szCs w:val="72"/>
          <w:rtl/>
          <w:lang w:bidi="ar-EG"/>
        </w:rPr>
      </w:pPr>
      <w:r w:rsidRPr="00C9583C">
        <w:rPr>
          <w:rFonts w:hint="cs"/>
          <w:b/>
          <w:bCs/>
          <w:sz w:val="72"/>
          <w:szCs w:val="72"/>
          <w:rtl/>
          <w:lang w:bidi="ar-EG"/>
        </w:rPr>
        <w:t>ما جئت لأنقض الناموس</w:t>
      </w:r>
    </w:p>
    <w:p w:rsidR="00C9583C" w:rsidRDefault="00C9583C" w:rsidP="00C9583C">
      <w:pPr>
        <w:jc w:val="center"/>
        <w:rPr>
          <w:b/>
          <w:bCs/>
          <w:sz w:val="72"/>
          <w:szCs w:val="72"/>
          <w:rtl/>
          <w:lang w:bidi="ar-EG"/>
        </w:rPr>
      </w:pPr>
    </w:p>
    <w:p w:rsidR="00C9583C" w:rsidRDefault="00C9583C" w:rsidP="00C9583C">
      <w:pPr>
        <w:jc w:val="center"/>
        <w:rPr>
          <w:b/>
          <w:bCs/>
          <w:sz w:val="72"/>
          <w:szCs w:val="72"/>
          <w:rtl/>
          <w:lang w:bidi="ar-EG"/>
        </w:rPr>
      </w:pPr>
    </w:p>
    <w:p w:rsidR="00C9583C" w:rsidRDefault="00C9583C" w:rsidP="00C9583C">
      <w:pPr>
        <w:jc w:val="center"/>
        <w:rPr>
          <w:b/>
          <w:bCs/>
          <w:sz w:val="72"/>
          <w:szCs w:val="72"/>
          <w:rtl/>
          <w:lang w:bidi="ar-EG"/>
        </w:rPr>
      </w:pPr>
      <w:r>
        <w:rPr>
          <w:noProof/>
        </w:rPr>
        <w:drawing>
          <wp:inline distT="0" distB="0" distL="0" distR="0">
            <wp:extent cx="2263140" cy="1798320"/>
            <wp:effectExtent l="0" t="0" r="0" b="0"/>
            <wp:docPr id="1" name="Picture 1" descr="C:\Documents and Settings\1\My Documents\New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My Documents\New Imag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83C" w:rsidRDefault="00C9583C" w:rsidP="00C9583C">
      <w:pPr>
        <w:jc w:val="center"/>
        <w:rPr>
          <w:b/>
          <w:bCs/>
          <w:sz w:val="72"/>
          <w:szCs w:val="72"/>
          <w:rtl/>
          <w:lang w:bidi="ar-EG"/>
        </w:rPr>
      </w:pPr>
    </w:p>
    <w:p w:rsidR="00C9583C" w:rsidRPr="00C9583C" w:rsidRDefault="00C9583C" w:rsidP="00C9583C">
      <w:pPr>
        <w:jc w:val="center"/>
        <w:rPr>
          <w:b/>
          <w:bCs/>
          <w:sz w:val="56"/>
          <w:szCs w:val="56"/>
          <w:rtl/>
          <w:lang w:bidi="ar-EG"/>
        </w:rPr>
      </w:pPr>
      <w:r w:rsidRPr="00C9583C">
        <w:rPr>
          <w:rFonts w:hint="cs"/>
          <w:b/>
          <w:bCs/>
          <w:sz w:val="56"/>
          <w:szCs w:val="56"/>
          <w:rtl/>
          <w:lang w:bidi="ar-EG"/>
        </w:rPr>
        <w:t>سلسلة دراسات كتابية</w:t>
      </w:r>
    </w:p>
    <w:p w:rsidR="00C9583C" w:rsidRPr="00C9583C" w:rsidRDefault="00C9583C" w:rsidP="00C9583C">
      <w:pPr>
        <w:jc w:val="center"/>
        <w:rPr>
          <w:b/>
          <w:bCs/>
          <w:sz w:val="56"/>
          <w:szCs w:val="56"/>
          <w:rtl/>
          <w:lang w:bidi="ar-EG"/>
        </w:rPr>
      </w:pPr>
      <w:r w:rsidRPr="00C9583C">
        <w:rPr>
          <w:rFonts w:hint="cs"/>
          <w:b/>
          <w:bCs/>
          <w:sz w:val="56"/>
          <w:szCs w:val="56"/>
          <w:rtl/>
          <w:lang w:bidi="ar-EG"/>
        </w:rPr>
        <w:t xml:space="preserve">تحضير </w:t>
      </w:r>
    </w:p>
    <w:p w:rsidR="00C9583C" w:rsidRDefault="00C9583C" w:rsidP="00C9583C">
      <w:pPr>
        <w:jc w:val="center"/>
        <w:rPr>
          <w:b/>
          <w:bCs/>
          <w:sz w:val="56"/>
          <w:szCs w:val="56"/>
          <w:rtl/>
          <w:lang w:bidi="ar-EG"/>
        </w:rPr>
      </w:pPr>
      <w:r w:rsidRPr="00C9583C">
        <w:rPr>
          <w:rFonts w:hint="cs"/>
          <w:b/>
          <w:bCs/>
          <w:sz w:val="56"/>
          <w:szCs w:val="56"/>
          <w:rtl/>
          <w:lang w:bidi="ar-EG"/>
        </w:rPr>
        <w:t>فكتور أنيس تاوضروس</w:t>
      </w:r>
    </w:p>
    <w:p w:rsidR="00C9583C" w:rsidRDefault="00F87F78" w:rsidP="00C9583C">
      <w:pPr>
        <w:jc w:val="center"/>
        <w:rPr>
          <w:b/>
          <w:bCs/>
          <w:sz w:val="28"/>
          <w:szCs w:val="28"/>
          <w:lang w:bidi="ar-EG"/>
        </w:rPr>
      </w:pPr>
      <w:hyperlink r:id="rId7" w:history="1">
        <w:r w:rsidR="00C9583C" w:rsidRPr="00494645">
          <w:rPr>
            <w:rStyle w:val="Hyperlink"/>
            <w:b/>
            <w:bCs/>
            <w:sz w:val="28"/>
            <w:szCs w:val="28"/>
            <w:lang w:bidi="ar-EG"/>
          </w:rPr>
          <w:t>www.oasisoflivingwater.com</w:t>
        </w:r>
      </w:hyperlink>
    </w:p>
    <w:p w:rsidR="00C9583C" w:rsidRDefault="00C9583C" w:rsidP="00C9583C">
      <w:pPr>
        <w:jc w:val="center"/>
        <w:rPr>
          <w:b/>
          <w:bCs/>
          <w:sz w:val="28"/>
          <w:szCs w:val="28"/>
          <w:lang w:bidi="ar-EG"/>
        </w:rPr>
      </w:pPr>
    </w:p>
    <w:p w:rsidR="00C9583C" w:rsidRDefault="00C9583C" w:rsidP="00C9583C">
      <w:pPr>
        <w:jc w:val="center"/>
        <w:rPr>
          <w:b/>
          <w:bCs/>
          <w:sz w:val="72"/>
          <w:szCs w:val="72"/>
          <w:rtl/>
          <w:lang w:bidi="ar-EG"/>
        </w:rPr>
      </w:pPr>
      <w:r>
        <w:rPr>
          <w:rFonts w:hint="cs"/>
          <w:b/>
          <w:bCs/>
          <w:sz w:val="72"/>
          <w:szCs w:val="72"/>
          <w:rtl/>
          <w:lang w:bidi="ar-EG"/>
        </w:rPr>
        <w:t>ما ج</w:t>
      </w:r>
      <w:r w:rsidRPr="00C9583C">
        <w:rPr>
          <w:rFonts w:hint="cs"/>
          <w:b/>
          <w:bCs/>
          <w:sz w:val="72"/>
          <w:szCs w:val="72"/>
          <w:rtl/>
          <w:lang w:bidi="ar-EG"/>
        </w:rPr>
        <w:t>ئت لأنقض الناموس</w:t>
      </w:r>
    </w:p>
    <w:p w:rsidR="00C9583C" w:rsidRDefault="00C9583C" w:rsidP="00C9583C">
      <w:pPr>
        <w:jc w:val="center"/>
        <w:rPr>
          <w:b/>
          <w:bCs/>
          <w:sz w:val="72"/>
          <w:szCs w:val="72"/>
          <w:rtl/>
          <w:lang w:bidi="ar-EG"/>
        </w:rPr>
      </w:pPr>
    </w:p>
    <w:p w:rsidR="00C9583C" w:rsidRDefault="007578C2" w:rsidP="007578C2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قال السيد</w:t>
      </w:r>
      <w:r w:rsidR="00451646">
        <w:rPr>
          <w:rFonts w:hint="cs"/>
          <w:sz w:val="36"/>
          <w:szCs w:val="36"/>
          <w:rtl/>
          <w:lang w:bidi="ar-EG"/>
        </w:rPr>
        <w:t>ُ</w:t>
      </w:r>
      <w:r>
        <w:rPr>
          <w:rFonts w:hint="cs"/>
          <w:sz w:val="36"/>
          <w:szCs w:val="36"/>
          <w:rtl/>
          <w:lang w:bidi="ar-EG"/>
        </w:rPr>
        <w:t xml:space="preserve"> المسيح </w:t>
      </w:r>
      <w:r>
        <w:rPr>
          <w:rFonts w:hint="cs"/>
          <w:b/>
          <w:bCs/>
          <w:sz w:val="36"/>
          <w:szCs w:val="36"/>
          <w:rtl/>
          <w:lang w:bidi="ar-EG"/>
        </w:rPr>
        <w:t>"لا تظنّوا أني جئت</w:t>
      </w:r>
      <w:r w:rsidR="00451646">
        <w:rPr>
          <w:rFonts w:hint="cs"/>
          <w:b/>
          <w:bCs/>
          <w:sz w:val="36"/>
          <w:szCs w:val="36"/>
          <w:rtl/>
          <w:lang w:bidi="ar-EG"/>
        </w:rPr>
        <w:t xml:space="preserve"> لأنقض الناموس أو الأنبياء. ما ج</w:t>
      </w:r>
      <w:r>
        <w:rPr>
          <w:rFonts w:hint="cs"/>
          <w:b/>
          <w:bCs/>
          <w:sz w:val="36"/>
          <w:szCs w:val="36"/>
          <w:rtl/>
          <w:lang w:bidi="ar-EG"/>
        </w:rPr>
        <w:t>ئت لأنقض بل لأكَمّل (</w:t>
      </w:r>
      <w:r>
        <w:rPr>
          <w:rFonts w:hint="cs"/>
          <w:sz w:val="36"/>
          <w:szCs w:val="36"/>
          <w:rtl/>
          <w:lang w:bidi="ar-EG"/>
        </w:rPr>
        <w:t>متي 5:17).</w:t>
      </w:r>
    </w:p>
    <w:p w:rsidR="007578C2" w:rsidRDefault="007578C2" w:rsidP="007578C2">
      <w:pPr>
        <w:jc w:val="right"/>
        <w:rPr>
          <w:b/>
          <w:bCs/>
          <w:sz w:val="44"/>
          <w:szCs w:val="44"/>
          <w:rtl/>
          <w:lang w:bidi="ar-EG"/>
        </w:rPr>
      </w:pPr>
      <w:r w:rsidRPr="007578C2">
        <w:rPr>
          <w:rFonts w:hint="cs"/>
          <w:b/>
          <w:bCs/>
          <w:sz w:val="44"/>
          <w:szCs w:val="44"/>
          <w:rtl/>
          <w:lang w:bidi="ar-EG"/>
        </w:rPr>
        <w:t>فهل فعل هذا؟</w:t>
      </w:r>
    </w:p>
    <w:p w:rsidR="007578C2" w:rsidRDefault="007578C2" w:rsidP="00451646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إن عدداَ ليس بالقليل من النقّاد سواء كان من المدعوّ</w:t>
      </w:r>
      <w:r w:rsidR="003D6B1C">
        <w:rPr>
          <w:rFonts w:hint="cs"/>
          <w:sz w:val="36"/>
          <w:szCs w:val="36"/>
          <w:rtl/>
          <w:lang w:bidi="ar-EG"/>
        </w:rPr>
        <w:t>ين</w:t>
      </w:r>
      <w:r>
        <w:rPr>
          <w:rFonts w:hint="cs"/>
          <w:sz w:val="36"/>
          <w:szCs w:val="36"/>
          <w:rtl/>
          <w:lang w:bidi="ar-EG"/>
        </w:rPr>
        <w:t xml:space="preserve">ِ مسيحيين </w:t>
      </w:r>
      <w:r w:rsidR="003D6B1C">
        <w:rPr>
          <w:rFonts w:hint="cs"/>
          <w:sz w:val="36"/>
          <w:szCs w:val="36"/>
          <w:rtl/>
          <w:lang w:bidi="ar-EG"/>
        </w:rPr>
        <w:t>أو من ديانات أخري يدَّعون أنه أخفق في فعل هذا.  وك</w:t>
      </w:r>
      <w:r w:rsidR="00451646">
        <w:rPr>
          <w:rFonts w:hint="cs"/>
          <w:sz w:val="36"/>
          <w:szCs w:val="36"/>
          <w:rtl/>
          <w:lang w:bidi="ar-EG"/>
        </w:rPr>
        <w:t>ُ</w:t>
      </w:r>
      <w:r w:rsidR="003D6B1C">
        <w:rPr>
          <w:rFonts w:hint="cs"/>
          <w:sz w:val="36"/>
          <w:szCs w:val="36"/>
          <w:rtl/>
          <w:lang w:bidi="ar-EG"/>
        </w:rPr>
        <w:t>لّهم بدون إستثناء يختارون قصة المرأة التي أُمسِكت في زني كم</w:t>
      </w:r>
      <w:r w:rsidR="00451646">
        <w:rPr>
          <w:rFonts w:hint="cs"/>
          <w:sz w:val="36"/>
          <w:szCs w:val="36"/>
          <w:rtl/>
          <w:lang w:bidi="ar-EG"/>
        </w:rPr>
        <w:t>َ</w:t>
      </w:r>
      <w:r w:rsidR="003D6B1C">
        <w:rPr>
          <w:rFonts w:hint="cs"/>
          <w:sz w:val="36"/>
          <w:szCs w:val="36"/>
          <w:rtl/>
          <w:lang w:bidi="ar-EG"/>
        </w:rPr>
        <w:t>ثل لهذا، مزعمين أن السيد المسيح لم يأمر بحكم الرجم كما أمر موسي.  ولهذا لنري سوياً إن كان هذا صحيح.</w:t>
      </w:r>
    </w:p>
    <w:p w:rsidR="002002B4" w:rsidRDefault="003D6B1C" w:rsidP="007578C2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والقصة كما وردت في إنجيل يوحنا</w:t>
      </w:r>
      <w:r w:rsidR="00247B30">
        <w:rPr>
          <w:rFonts w:hint="cs"/>
          <w:sz w:val="36"/>
          <w:szCs w:val="36"/>
          <w:rtl/>
          <w:lang w:bidi="ar-EG"/>
        </w:rPr>
        <w:t xml:space="preserve"> أصحاح 8 هكذا: ثم حضر يسوع أيضاً إلي الهيكل في الصبح وجاء إليه جميع الشعب فجلس يعلمهم. وقدّم إليه الكتبة والفرِّيسيون إمرأة أمسكت في زني. ولمّا أقاموها في الوسط قالوا له يا م</w:t>
      </w:r>
      <w:r w:rsidR="002A6F81">
        <w:rPr>
          <w:rFonts w:hint="cs"/>
          <w:sz w:val="36"/>
          <w:szCs w:val="36"/>
          <w:rtl/>
          <w:lang w:bidi="ar-EG"/>
        </w:rPr>
        <w:t>علّم هذه المرأة أمسكت وهي تزني في ذات الفعل. وموسي أوصانا أن مثل هذه تُرجم</w:t>
      </w:r>
      <w:r w:rsidR="00DF492D">
        <w:rPr>
          <w:rFonts w:hint="cs"/>
          <w:sz w:val="36"/>
          <w:szCs w:val="36"/>
          <w:rtl/>
          <w:lang w:bidi="ar-EG"/>
        </w:rPr>
        <w:t xml:space="preserve">.  </w:t>
      </w:r>
      <w:r w:rsidR="002A6F81">
        <w:rPr>
          <w:rFonts w:hint="cs"/>
          <w:sz w:val="36"/>
          <w:szCs w:val="36"/>
          <w:rtl/>
          <w:lang w:bidi="ar-EG"/>
        </w:rPr>
        <w:t xml:space="preserve"> فماذا تقول أنت؟                                         </w:t>
      </w:r>
      <w:r w:rsidR="00DF492D">
        <w:rPr>
          <w:rFonts w:hint="cs"/>
          <w:sz w:val="36"/>
          <w:szCs w:val="36"/>
          <w:rtl/>
          <w:lang w:bidi="ar-EG"/>
        </w:rPr>
        <w:t xml:space="preserve">                          </w:t>
      </w:r>
      <w:r w:rsidR="002A6F81">
        <w:rPr>
          <w:rFonts w:hint="cs"/>
          <w:sz w:val="36"/>
          <w:szCs w:val="36"/>
          <w:rtl/>
          <w:lang w:bidi="ar-EG"/>
        </w:rPr>
        <w:t xml:space="preserve">        وأما يسوع فإنحني إلي </w:t>
      </w:r>
      <w:r w:rsidR="00451646">
        <w:rPr>
          <w:rFonts w:hint="cs"/>
          <w:sz w:val="36"/>
          <w:szCs w:val="36"/>
          <w:rtl/>
          <w:lang w:bidi="ar-EG"/>
        </w:rPr>
        <w:t>أسفل وكان يكتب بإصبعه علي الأرض.</w:t>
      </w:r>
      <w:r w:rsidR="002A6F81">
        <w:rPr>
          <w:rFonts w:hint="cs"/>
          <w:sz w:val="36"/>
          <w:szCs w:val="36"/>
          <w:rtl/>
          <w:lang w:bidi="ar-EG"/>
        </w:rPr>
        <w:t xml:space="preserve"> ول</w:t>
      </w:r>
      <w:r w:rsidR="00DF492D">
        <w:rPr>
          <w:rFonts w:hint="cs"/>
          <w:sz w:val="36"/>
          <w:szCs w:val="36"/>
          <w:rtl/>
          <w:lang w:bidi="ar-EG"/>
        </w:rPr>
        <w:t>مّا لم يعطهم جواباً سألوه ثانية.</w:t>
      </w:r>
      <w:r w:rsidR="002A6F81">
        <w:rPr>
          <w:rFonts w:hint="cs"/>
          <w:sz w:val="36"/>
          <w:szCs w:val="36"/>
          <w:rtl/>
          <w:lang w:bidi="ar-EG"/>
        </w:rPr>
        <w:t xml:space="preserve"> أمّا هو فإنتصب وقال لهم </w:t>
      </w:r>
      <w:r w:rsidR="002A6F81">
        <w:rPr>
          <w:rFonts w:hint="cs"/>
          <w:b/>
          <w:bCs/>
          <w:sz w:val="36"/>
          <w:szCs w:val="36"/>
          <w:rtl/>
          <w:lang w:bidi="ar-EG"/>
        </w:rPr>
        <w:t xml:space="preserve">"من كان منكم بلا خطية فليرمها أولاً بحجر" </w:t>
      </w:r>
      <w:r w:rsidR="002A6F81">
        <w:rPr>
          <w:rFonts w:hint="cs"/>
          <w:sz w:val="36"/>
          <w:szCs w:val="36"/>
          <w:rtl/>
          <w:lang w:bidi="ar-EG"/>
        </w:rPr>
        <w:t>ثم إنحني أيضاً إلي أسفل وكان يكتب علي الأرض.</w:t>
      </w:r>
      <w:r w:rsidR="00DF492D">
        <w:rPr>
          <w:rFonts w:hint="cs"/>
          <w:sz w:val="36"/>
          <w:szCs w:val="36"/>
          <w:rtl/>
          <w:lang w:bidi="ar-EG"/>
        </w:rPr>
        <w:t xml:space="preserve">                        وأمّا هم فلمّا سمعوا وكانت ضمائرهم ت</w:t>
      </w:r>
      <w:r w:rsidR="00451646">
        <w:rPr>
          <w:rFonts w:hint="cs"/>
          <w:sz w:val="36"/>
          <w:szCs w:val="36"/>
          <w:rtl/>
          <w:lang w:bidi="ar-EG"/>
        </w:rPr>
        <w:t>ُبكت</w:t>
      </w:r>
      <w:r w:rsidR="00DF492D">
        <w:rPr>
          <w:rFonts w:hint="cs"/>
          <w:sz w:val="36"/>
          <w:szCs w:val="36"/>
          <w:rtl/>
          <w:lang w:bidi="ar-EG"/>
        </w:rPr>
        <w:t xml:space="preserve">هم خرجوا واحداً تلو الآخرمبتدئين من الشيوخ إلي الآخرين. وبقي يسوع وحده والمرأة واقفة </w:t>
      </w:r>
      <w:r w:rsidR="00451646">
        <w:rPr>
          <w:rFonts w:hint="cs"/>
          <w:sz w:val="36"/>
          <w:szCs w:val="36"/>
          <w:rtl/>
          <w:lang w:bidi="ar-EG"/>
        </w:rPr>
        <w:t>في الوسط. فلمّا إنتصب يسوع ول</w:t>
      </w:r>
      <w:r w:rsidR="00DF492D">
        <w:rPr>
          <w:rFonts w:hint="cs"/>
          <w:sz w:val="36"/>
          <w:szCs w:val="36"/>
          <w:rtl/>
          <w:lang w:bidi="ar-EG"/>
        </w:rPr>
        <w:t>م ينظر أحداً سوي المرأة قال لها يا إمرأة أين هم أولئك المشتكون</w:t>
      </w:r>
      <w:r w:rsidR="002002B4">
        <w:rPr>
          <w:rFonts w:hint="cs"/>
          <w:sz w:val="36"/>
          <w:szCs w:val="36"/>
          <w:rtl/>
          <w:lang w:bidi="ar-EG"/>
        </w:rPr>
        <w:t xml:space="preserve"> عليك؟ </w:t>
      </w:r>
      <w:r w:rsidR="002002B4">
        <w:rPr>
          <w:rFonts w:hint="cs"/>
          <w:sz w:val="36"/>
          <w:szCs w:val="36"/>
          <w:rtl/>
          <w:lang w:bidi="ar-EG"/>
        </w:rPr>
        <w:lastRenderedPageBreak/>
        <w:t>أما دانك</w:t>
      </w:r>
      <w:r w:rsidR="00451646">
        <w:rPr>
          <w:rFonts w:hint="cs"/>
          <w:sz w:val="36"/>
          <w:szCs w:val="36"/>
          <w:rtl/>
          <w:lang w:bidi="ar-EG"/>
        </w:rPr>
        <w:t>ِ أحد؟ فقالت لا أحد يا سيد.</w:t>
      </w:r>
      <w:r w:rsidR="002002B4">
        <w:rPr>
          <w:rFonts w:hint="cs"/>
          <w:sz w:val="36"/>
          <w:szCs w:val="36"/>
          <w:rtl/>
          <w:lang w:bidi="ar-EG"/>
        </w:rPr>
        <w:t xml:space="preserve"> فقال لها يسوع ولا أنا أدينك. إذهبي ولا تخطئي أيضاً (يوحنا 8 من عدد 4 إلي 11).</w:t>
      </w:r>
    </w:p>
    <w:p w:rsidR="002002B4" w:rsidRDefault="00451646" w:rsidP="00451646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نعم، بكل تأكيد نري من القصة </w:t>
      </w:r>
      <w:r w:rsidR="002002B4">
        <w:rPr>
          <w:rFonts w:hint="cs"/>
          <w:sz w:val="36"/>
          <w:szCs w:val="36"/>
          <w:rtl/>
          <w:lang w:bidi="ar-EG"/>
        </w:rPr>
        <w:t>لأول وهلة أن يسوع لم يدينها.</w:t>
      </w:r>
    </w:p>
    <w:p w:rsidR="009716B5" w:rsidRDefault="002002B4" w:rsidP="007578C2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والآن دعونا نحلل ماذا حدث بالضبط:</w:t>
      </w:r>
    </w:p>
    <w:p w:rsidR="009716B5" w:rsidRDefault="009716B5" w:rsidP="007578C2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ظهر يسوع وكأنه لم يُعر الأمر أهتماماً</w:t>
      </w:r>
      <w:r w:rsidR="002002B4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عي الإطلاق لأنه إنحني مرتين ليكتب علي الأرض. لماذا في إعتقادكم فعل هذا؟  الوضع كما أراه أنه تَعمّد هذا ليعطهم الفرصة مرتين لكي يُفكِ</w:t>
      </w:r>
      <w:r w:rsidR="00451646">
        <w:rPr>
          <w:rFonts w:hint="cs"/>
          <w:sz w:val="36"/>
          <w:szCs w:val="36"/>
          <w:rtl/>
          <w:lang w:bidi="ar-EG"/>
        </w:rPr>
        <w:t>ّ</w:t>
      </w:r>
      <w:r>
        <w:rPr>
          <w:rFonts w:hint="cs"/>
          <w:sz w:val="36"/>
          <w:szCs w:val="36"/>
          <w:rtl/>
          <w:lang w:bidi="ar-EG"/>
        </w:rPr>
        <w:t>روا جدّياً فيما هم فاعلون، إذ أنهم أحضروا إمرأة ليدينوها حسب</w:t>
      </w:r>
      <w:r w:rsidR="005D18F1">
        <w:rPr>
          <w:rFonts w:hint="cs"/>
          <w:sz w:val="36"/>
          <w:szCs w:val="36"/>
          <w:rtl/>
          <w:lang w:bidi="ar-EG"/>
        </w:rPr>
        <w:t xml:space="preserve"> الناموس ولكنهم هم أنفسهم كسروا الناموس</w:t>
      </w:r>
      <w:r>
        <w:rPr>
          <w:rFonts w:hint="cs"/>
          <w:sz w:val="36"/>
          <w:szCs w:val="36"/>
          <w:rtl/>
          <w:lang w:bidi="ar-EG"/>
        </w:rPr>
        <w:t>.</w:t>
      </w:r>
    </w:p>
    <w:p w:rsidR="00E43A1D" w:rsidRDefault="009716B5" w:rsidP="007578C2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كيف هذا؟</w:t>
      </w:r>
      <w:r w:rsidR="005D18F1"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 w:rsidR="005D18F1">
        <w:rPr>
          <w:rFonts w:hint="cs"/>
          <w:sz w:val="36"/>
          <w:szCs w:val="36"/>
          <w:rtl/>
          <w:lang w:bidi="ar-EG"/>
        </w:rPr>
        <w:t xml:space="preserve">لقد تناسوا أن هذا الناموس الذي يحاولون حمايته هو نفسه يقول: </w:t>
      </w:r>
      <w:r w:rsidR="005D18F1">
        <w:rPr>
          <w:rFonts w:hint="cs"/>
          <w:b/>
          <w:bCs/>
          <w:sz w:val="36"/>
          <w:szCs w:val="36"/>
          <w:rtl/>
          <w:lang w:bidi="ar-EG"/>
        </w:rPr>
        <w:t xml:space="preserve">"لأن من حفظ كل الناموس وإنما عثر في واحدة فقد صار مجرماً في الكل" </w:t>
      </w:r>
      <w:r w:rsidR="005D18F1">
        <w:rPr>
          <w:rFonts w:hint="cs"/>
          <w:sz w:val="36"/>
          <w:szCs w:val="36"/>
          <w:rtl/>
          <w:lang w:bidi="ar-EG"/>
        </w:rPr>
        <w:t>(يعقوب 2:10).  لأن الناموس يقول أن ك</w:t>
      </w:r>
      <w:r w:rsidR="00451646">
        <w:rPr>
          <w:rFonts w:hint="cs"/>
          <w:sz w:val="36"/>
          <w:szCs w:val="36"/>
          <w:rtl/>
          <w:lang w:bidi="ar-EG"/>
        </w:rPr>
        <w:t>ُ</w:t>
      </w:r>
      <w:r w:rsidR="005D18F1">
        <w:rPr>
          <w:rFonts w:hint="cs"/>
          <w:sz w:val="36"/>
          <w:szCs w:val="36"/>
          <w:rtl/>
          <w:lang w:bidi="ar-EG"/>
        </w:rPr>
        <w:t>لاّ من الزاني والزانية يجب أن يُرجما (تثنية 22 أعداد 22،23).  لكنهم أحضروا المرأة فقط</w:t>
      </w:r>
      <w:r w:rsidR="00E43A1D">
        <w:rPr>
          <w:rFonts w:hint="cs"/>
          <w:sz w:val="36"/>
          <w:szCs w:val="36"/>
          <w:rtl/>
          <w:lang w:bidi="ar-EG"/>
        </w:rPr>
        <w:t xml:space="preserve"> بدون الرجل مع أنهم أقرّوا في عدد 4 أنها أمسكت في ذات الفعل، فأين الرجل؟ أم أنها زنت في ذات الفعل مع نفسها؟!</w:t>
      </w:r>
    </w:p>
    <w:p w:rsidR="00273E85" w:rsidRDefault="00E43A1D" w:rsidP="00451646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وهناك شئي آخر، وهو أنهم بعد أن أدانوها بكّتتهم قلوبهم فتركوا المكان ومضوا، وذلك يضعهم في موقف </w:t>
      </w:r>
      <w:r w:rsidR="00451646">
        <w:rPr>
          <w:rFonts w:hint="cs"/>
          <w:sz w:val="36"/>
          <w:szCs w:val="36"/>
          <w:rtl/>
          <w:lang w:bidi="ar-EG"/>
        </w:rPr>
        <w:t>ال</w:t>
      </w:r>
      <w:r>
        <w:rPr>
          <w:rFonts w:hint="cs"/>
          <w:sz w:val="36"/>
          <w:szCs w:val="36"/>
          <w:rtl/>
          <w:lang w:bidi="ar-EG"/>
        </w:rPr>
        <w:t>ش</w:t>
      </w:r>
      <w:r w:rsidR="00451646">
        <w:rPr>
          <w:rFonts w:hint="cs"/>
          <w:sz w:val="36"/>
          <w:szCs w:val="36"/>
          <w:rtl/>
          <w:lang w:bidi="ar-EG"/>
        </w:rPr>
        <w:t>ا</w:t>
      </w:r>
      <w:r>
        <w:rPr>
          <w:rFonts w:hint="cs"/>
          <w:sz w:val="36"/>
          <w:szCs w:val="36"/>
          <w:rtl/>
          <w:lang w:bidi="ar-EG"/>
        </w:rPr>
        <w:t xml:space="preserve">هد زوراً إذ انهم أتهموها أولاً </w:t>
      </w:r>
      <w:r w:rsidR="00447C19">
        <w:rPr>
          <w:rFonts w:hint="cs"/>
          <w:sz w:val="36"/>
          <w:szCs w:val="36"/>
          <w:rtl/>
          <w:lang w:bidi="ar-EG"/>
        </w:rPr>
        <w:t>ثم ألغوا إتهامهم ومضوا.</w:t>
      </w:r>
      <w:r w:rsidR="00273E85">
        <w:rPr>
          <w:rFonts w:hint="cs"/>
          <w:sz w:val="36"/>
          <w:szCs w:val="36"/>
          <w:rtl/>
          <w:lang w:bidi="ar-EG"/>
        </w:rPr>
        <w:t xml:space="preserve"> وهكذا علاوة علي خط</w:t>
      </w:r>
      <w:r w:rsidR="001D5A43">
        <w:rPr>
          <w:rFonts w:hint="cs"/>
          <w:sz w:val="36"/>
          <w:szCs w:val="36"/>
          <w:rtl/>
          <w:lang w:bidi="ar-EG"/>
        </w:rPr>
        <w:t>اياهم اليومية إذ الجميع أخطأوا ل</w:t>
      </w:r>
      <w:r w:rsidR="00273E85">
        <w:rPr>
          <w:rFonts w:hint="cs"/>
          <w:sz w:val="36"/>
          <w:szCs w:val="36"/>
          <w:rtl/>
          <w:lang w:bidi="ar-EG"/>
        </w:rPr>
        <w:t xml:space="preserve">يس من يعمل صلاحاً لا ليس ولا واحد (مزمور 14 </w:t>
      </w:r>
      <w:r w:rsidR="001F3709">
        <w:rPr>
          <w:rFonts w:hint="cs"/>
          <w:sz w:val="36"/>
          <w:szCs w:val="36"/>
          <w:rtl/>
          <w:lang w:bidi="ar-EG"/>
        </w:rPr>
        <w:t>من 1-3، مزمور 53 من 1-3 ، الجامع</w:t>
      </w:r>
      <w:r w:rsidR="00273E85">
        <w:rPr>
          <w:rFonts w:hint="cs"/>
          <w:sz w:val="36"/>
          <w:szCs w:val="36"/>
          <w:rtl/>
          <w:lang w:bidi="ar-EG"/>
        </w:rPr>
        <w:t>ة 7:20 ورومية 3:10 ) فقد زادوا عليها خطيتين بإدانتهم لها.</w:t>
      </w:r>
    </w:p>
    <w:p w:rsidR="00023CC4" w:rsidRDefault="00273E85" w:rsidP="007578C2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بالطبع كان يسوع يعلم هذا من قبل ولذلك أعطاهم فرصة أخري</w:t>
      </w:r>
      <w:r w:rsidR="00023CC4">
        <w:rPr>
          <w:rFonts w:hint="cs"/>
          <w:sz w:val="36"/>
          <w:szCs w:val="36"/>
          <w:rtl/>
          <w:lang w:bidi="ar-EG"/>
        </w:rPr>
        <w:t xml:space="preserve"> للتوبة والرجوع إلي ضمائرهم. وم</w:t>
      </w:r>
      <w:r w:rsidR="001F3709">
        <w:rPr>
          <w:rFonts w:hint="cs"/>
          <w:sz w:val="36"/>
          <w:szCs w:val="36"/>
          <w:rtl/>
          <w:lang w:bidi="ar-EG"/>
        </w:rPr>
        <w:t>ِ</w:t>
      </w:r>
      <w:r w:rsidR="00023CC4">
        <w:rPr>
          <w:rFonts w:hint="cs"/>
          <w:sz w:val="36"/>
          <w:szCs w:val="36"/>
          <w:rtl/>
          <w:lang w:bidi="ar-EG"/>
        </w:rPr>
        <w:t>ن كل ما تقدّم نجد أن يسوع قال كثيراً مع أنه نطق قليلاً.</w:t>
      </w:r>
    </w:p>
    <w:p w:rsidR="00023CC4" w:rsidRDefault="00023CC4" w:rsidP="007578C2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والآن دعونا نحلل موقف يسوع من المرأة:</w:t>
      </w:r>
    </w:p>
    <w:p w:rsidR="00644E45" w:rsidRDefault="00023CC4" w:rsidP="007578C2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عندما قال يسوع للمشتكين </w:t>
      </w:r>
      <w:r>
        <w:rPr>
          <w:rFonts w:hint="cs"/>
          <w:b/>
          <w:bCs/>
          <w:sz w:val="36"/>
          <w:szCs w:val="36"/>
          <w:rtl/>
          <w:lang w:bidi="ar-EG"/>
        </w:rPr>
        <w:t>"من من</w:t>
      </w:r>
      <w:r w:rsidR="001F3709">
        <w:rPr>
          <w:rFonts w:hint="cs"/>
          <w:b/>
          <w:bCs/>
          <w:sz w:val="36"/>
          <w:szCs w:val="36"/>
          <w:rtl/>
          <w:lang w:bidi="ar-EG"/>
        </w:rPr>
        <w:t xml:space="preserve">كم بلا خطية فليرمها أولاً بحجر" </w:t>
      </w:r>
      <w:r>
        <w:rPr>
          <w:rFonts w:hint="cs"/>
          <w:sz w:val="36"/>
          <w:szCs w:val="36"/>
          <w:rtl/>
          <w:lang w:bidi="ar-EG"/>
        </w:rPr>
        <w:t>كان أولا</w:t>
      </w:r>
      <w:r w:rsidR="000E2F15">
        <w:rPr>
          <w:rFonts w:hint="cs"/>
          <w:sz w:val="36"/>
          <w:szCs w:val="36"/>
          <w:rtl/>
          <w:lang w:bidi="ar-EG"/>
        </w:rPr>
        <w:t>ً يعلم أن لا أحد يستطيع أن يُدّع</w:t>
      </w:r>
      <w:r w:rsidR="001F3709">
        <w:rPr>
          <w:rFonts w:hint="cs"/>
          <w:sz w:val="36"/>
          <w:szCs w:val="36"/>
          <w:rtl/>
          <w:lang w:bidi="ar-EG"/>
        </w:rPr>
        <w:t>ِ</w:t>
      </w:r>
      <w:r w:rsidR="000E2F15">
        <w:rPr>
          <w:rFonts w:hint="cs"/>
          <w:sz w:val="36"/>
          <w:szCs w:val="36"/>
          <w:rtl/>
          <w:lang w:bidi="ar-EG"/>
        </w:rPr>
        <w:t>ي</w:t>
      </w:r>
      <w:r>
        <w:rPr>
          <w:rFonts w:hint="cs"/>
          <w:sz w:val="36"/>
          <w:szCs w:val="36"/>
          <w:rtl/>
          <w:lang w:bidi="ar-EG"/>
        </w:rPr>
        <w:t xml:space="preserve"> أنه بلا خطية. </w:t>
      </w:r>
      <w:r w:rsidR="000E2F15">
        <w:rPr>
          <w:rFonts w:hint="cs"/>
          <w:sz w:val="36"/>
          <w:szCs w:val="36"/>
          <w:rtl/>
          <w:lang w:bidi="ar-EG"/>
        </w:rPr>
        <w:t xml:space="preserve">وكان يعلم أيضاً أنه هو الوحيد الذي بلا </w:t>
      </w:r>
      <w:r w:rsidR="000E2F15">
        <w:rPr>
          <w:rFonts w:hint="cs"/>
          <w:sz w:val="36"/>
          <w:szCs w:val="36"/>
          <w:rtl/>
          <w:lang w:bidi="ar-EG"/>
        </w:rPr>
        <w:lastRenderedPageBreak/>
        <w:t>خطية (يوحنا 8:46) وعليه فهو الوحيد الذي يستطيع أن يرجمها. فهل إستخدم هذا الحق المشروع؟  وأقول مشروعاً لثلاث أسباب: أولاً لأن الناموس يعطيه هذا الحق. ثانياً</w:t>
      </w:r>
      <w:r w:rsidRPr="000E2F15">
        <w:rPr>
          <w:rFonts w:hint="cs"/>
          <w:sz w:val="36"/>
          <w:szCs w:val="36"/>
          <w:rtl/>
          <w:lang w:bidi="ar-EG"/>
        </w:rPr>
        <w:t xml:space="preserve"> </w:t>
      </w:r>
      <w:r w:rsidR="000E2F15" w:rsidRPr="000E2F15">
        <w:rPr>
          <w:rFonts w:hint="cs"/>
          <w:sz w:val="36"/>
          <w:szCs w:val="36"/>
          <w:rtl/>
          <w:lang w:bidi="ar-EG"/>
        </w:rPr>
        <w:t>لأنه بدون خطية</w:t>
      </w:r>
      <w:r w:rsidR="000E2F15">
        <w:rPr>
          <w:rFonts w:hint="cs"/>
          <w:sz w:val="36"/>
          <w:szCs w:val="36"/>
          <w:rtl/>
          <w:lang w:bidi="ar-EG"/>
        </w:rPr>
        <w:t xml:space="preserve"> فإذن ه</w:t>
      </w:r>
      <w:r w:rsidR="00644E45">
        <w:rPr>
          <w:rFonts w:hint="cs"/>
          <w:sz w:val="36"/>
          <w:szCs w:val="36"/>
          <w:rtl/>
          <w:lang w:bidi="ar-EG"/>
        </w:rPr>
        <w:t>و الوحيد الذي له الحق إن يدينها.</w:t>
      </w:r>
      <w:r w:rsidR="000E2F15">
        <w:rPr>
          <w:rFonts w:hint="cs"/>
          <w:sz w:val="36"/>
          <w:szCs w:val="36"/>
          <w:rtl/>
          <w:lang w:bidi="ar-EG"/>
        </w:rPr>
        <w:t xml:space="preserve"> ثالثاً</w:t>
      </w:r>
      <w:r w:rsidR="001F3709">
        <w:rPr>
          <w:rFonts w:hint="cs"/>
          <w:sz w:val="36"/>
          <w:szCs w:val="36"/>
          <w:rtl/>
          <w:lang w:bidi="ar-EG"/>
        </w:rPr>
        <w:t xml:space="preserve"> لأنه جاء</w:t>
      </w:r>
      <w:r w:rsidR="00644E45">
        <w:rPr>
          <w:rFonts w:hint="cs"/>
          <w:sz w:val="36"/>
          <w:szCs w:val="36"/>
          <w:rtl/>
          <w:lang w:bidi="ar-EG"/>
        </w:rPr>
        <w:t xml:space="preserve"> إلي العالم خصيصاً ليخلِّصنا من قبضة الشيطان ودفع ثمناً غالياً لذلك ألا وهو دمه. ولذلك فقد دفع الثمن وإن لم يكن بعد، لكنه دفع الثمن فكيف يدينها بعد؟</w:t>
      </w:r>
    </w:p>
    <w:p w:rsidR="00A56943" w:rsidRDefault="00644E45" w:rsidP="001F3709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وهكذا كما نري فإنه لم يأتِ ليدين أو يهلك. </w:t>
      </w:r>
      <w:r>
        <w:rPr>
          <w:rFonts w:hint="cs"/>
          <w:b/>
          <w:bCs/>
          <w:sz w:val="48"/>
          <w:szCs w:val="48"/>
          <w:rtl/>
          <w:lang w:bidi="ar-EG"/>
        </w:rPr>
        <w:t xml:space="preserve">لا، </w:t>
      </w:r>
      <w:r>
        <w:rPr>
          <w:rFonts w:hint="cs"/>
          <w:sz w:val="36"/>
          <w:szCs w:val="36"/>
          <w:rtl/>
          <w:lang w:bidi="ar-EG"/>
        </w:rPr>
        <w:t xml:space="preserve">لنسمع ما يقوله الوحي الإلهي: </w:t>
      </w:r>
      <w:r>
        <w:rPr>
          <w:rFonts w:hint="cs"/>
          <w:b/>
          <w:bCs/>
          <w:sz w:val="36"/>
          <w:szCs w:val="36"/>
          <w:rtl/>
          <w:lang w:bidi="ar-EG"/>
        </w:rPr>
        <w:t>"لأن إبن الإنسان جاء ليخلِّ</w:t>
      </w:r>
      <w:r w:rsidR="00A56943">
        <w:rPr>
          <w:rFonts w:hint="cs"/>
          <w:b/>
          <w:bCs/>
          <w:sz w:val="36"/>
          <w:szCs w:val="36"/>
          <w:rtl/>
          <w:lang w:bidi="ar-EG"/>
        </w:rPr>
        <w:t xml:space="preserve">ص </w:t>
      </w:r>
      <w:r>
        <w:rPr>
          <w:rFonts w:hint="cs"/>
          <w:b/>
          <w:bCs/>
          <w:sz w:val="36"/>
          <w:szCs w:val="36"/>
          <w:rtl/>
          <w:lang w:bidi="ar-EG"/>
        </w:rPr>
        <w:t>ما قد هلك</w:t>
      </w:r>
      <w:r w:rsidR="00A56943">
        <w:rPr>
          <w:rFonts w:hint="cs"/>
          <w:b/>
          <w:bCs/>
          <w:sz w:val="36"/>
          <w:szCs w:val="36"/>
          <w:rtl/>
          <w:lang w:bidi="ar-EG"/>
        </w:rPr>
        <w:t xml:space="preserve">" </w:t>
      </w:r>
      <w:r w:rsidR="00A56943">
        <w:rPr>
          <w:rFonts w:hint="cs"/>
          <w:sz w:val="36"/>
          <w:szCs w:val="36"/>
          <w:rtl/>
          <w:lang w:bidi="ar-EG"/>
        </w:rPr>
        <w:t xml:space="preserve">(متي 18:11)، وأيضاً </w:t>
      </w:r>
      <w:r w:rsidR="00A56943">
        <w:rPr>
          <w:rFonts w:hint="cs"/>
          <w:b/>
          <w:bCs/>
          <w:sz w:val="36"/>
          <w:szCs w:val="36"/>
          <w:rtl/>
          <w:lang w:bidi="ar-EG"/>
        </w:rPr>
        <w:t>"لأن إبن الإنسان قد جاء لكي يطلب ويخلِّص ما قد هلك"</w:t>
      </w:r>
      <w:r w:rsidR="00A56943">
        <w:rPr>
          <w:rFonts w:hint="cs"/>
          <w:sz w:val="36"/>
          <w:szCs w:val="36"/>
          <w:rtl/>
          <w:lang w:bidi="ar-EG"/>
        </w:rPr>
        <w:t xml:space="preserve"> (لوقا 19:10)، وأيضاً </w:t>
      </w:r>
      <w:r w:rsidR="00A56943">
        <w:rPr>
          <w:rFonts w:hint="cs"/>
          <w:b/>
          <w:bCs/>
          <w:sz w:val="36"/>
          <w:szCs w:val="36"/>
          <w:rtl/>
          <w:lang w:bidi="ar-EG"/>
        </w:rPr>
        <w:t xml:space="preserve">"أنتم تدينون حسب الجسد أمّا أنا فلا أدين أحداً" </w:t>
      </w:r>
      <w:r w:rsidR="00A56943">
        <w:rPr>
          <w:rFonts w:hint="cs"/>
          <w:sz w:val="36"/>
          <w:szCs w:val="36"/>
          <w:rtl/>
          <w:lang w:bidi="ar-EG"/>
        </w:rPr>
        <w:t xml:space="preserve">(يوحنا 8:15). وهكذا نري أنه جاء خصيصاً ليخلِّصها، </w:t>
      </w:r>
      <w:r w:rsidR="001F3709">
        <w:rPr>
          <w:rFonts w:hint="cs"/>
          <w:sz w:val="36"/>
          <w:szCs w:val="36"/>
          <w:rtl/>
          <w:lang w:bidi="ar-EG"/>
        </w:rPr>
        <w:t>ف</w:t>
      </w:r>
      <w:r w:rsidR="00A56943">
        <w:rPr>
          <w:rFonts w:hint="cs"/>
          <w:sz w:val="36"/>
          <w:szCs w:val="36"/>
          <w:rtl/>
          <w:lang w:bidi="ar-EG"/>
        </w:rPr>
        <w:t>كيف يدينها بعد؟</w:t>
      </w:r>
    </w:p>
    <w:p w:rsidR="00F50F98" w:rsidRDefault="00A56943" w:rsidP="009037A7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وأخيراً فالناموس ينص </w:t>
      </w:r>
      <w:r w:rsidR="009037A7">
        <w:rPr>
          <w:rFonts w:hint="cs"/>
          <w:sz w:val="36"/>
          <w:szCs w:val="36"/>
          <w:rtl/>
          <w:lang w:bidi="ar-EG"/>
        </w:rPr>
        <w:t xml:space="preserve">علي أنه إن لم يكن هناك مشتكياً، فلا تكون هناك شكاية وبالتالي لا يكون هناك إدانة.                                                        وربما يقول </w:t>
      </w:r>
      <w:r w:rsidR="001F3709">
        <w:rPr>
          <w:rFonts w:hint="cs"/>
          <w:sz w:val="36"/>
          <w:szCs w:val="36"/>
          <w:rtl/>
          <w:lang w:bidi="ar-EG"/>
        </w:rPr>
        <w:t>البعض إن كان الحال كذلك فلماذا إذاً</w:t>
      </w:r>
      <w:r w:rsidR="009037A7">
        <w:rPr>
          <w:rFonts w:hint="cs"/>
          <w:sz w:val="36"/>
          <w:szCs w:val="36"/>
          <w:rtl/>
          <w:lang w:bidi="ar-EG"/>
        </w:rPr>
        <w:t xml:space="preserve"> جاء المسيح؟</w:t>
      </w:r>
      <w:r w:rsidR="00023CC4" w:rsidRPr="000E2F15">
        <w:rPr>
          <w:rFonts w:hint="cs"/>
          <w:sz w:val="36"/>
          <w:szCs w:val="36"/>
          <w:rtl/>
          <w:lang w:bidi="ar-EG"/>
        </w:rPr>
        <w:t xml:space="preserve"> </w:t>
      </w:r>
      <w:r w:rsidR="009037A7">
        <w:rPr>
          <w:rFonts w:hint="cs"/>
          <w:sz w:val="36"/>
          <w:szCs w:val="36"/>
          <w:rtl/>
          <w:lang w:bidi="ar-EG"/>
        </w:rPr>
        <w:t>لتفعل كل نفسٍ ما شاءت وكل شيئ م</w:t>
      </w:r>
      <w:r w:rsidR="001F3709">
        <w:rPr>
          <w:rFonts w:hint="cs"/>
          <w:sz w:val="36"/>
          <w:szCs w:val="36"/>
          <w:rtl/>
          <w:lang w:bidi="ar-EG"/>
        </w:rPr>
        <w:t>ُ</w:t>
      </w:r>
      <w:r w:rsidR="009037A7">
        <w:rPr>
          <w:rFonts w:hint="cs"/>
          <w:sz w:val="36"/>
          <w:szCs w:val="36"/>
          <w:rtl/>
          <w:lang w:bidi="ar-EG"/>
        </w:rPr>
        <w:t>غ</w:t>
      </w:r>
      <w:r w:rsidR="001F3709">
        <w:rPr>
          <w:rFonts w:hint="cs"/>
          <w:sz w:val="36"/>
          <w:szCs w:val="36"/>
          <w:rtl/>
          <w:lang w:bidi="ar-EG"/>
        </w:rPr>
        <w:t>َ</w:t>
      </w:r>
      <w:r w:rsidR="009037A7">
        <w:rPr>
          <w:rFonts w:hint="cs"/>
          <w:sz w:val="36"/>
          <w:szCs w:val="36"/>
          <w:rtl/>
          <w:lang w:bidi="ar-EG"/>
        </w:rPr>
        <w:t>ط</w:t>
      </w:r>
      <w:r w:rsidR="001F3709">
        <w:rPr>
          <w:rFonts w:hint="cs"/>
          <w:sz w:val="36"/>
          <w:szCs w:val="36"/>
          <w:rtl/>
          <w:lang w:bidi="ar-EG"/>
        </w:rPr>
        <w:t>ّ</w:t>
      </w:r>
      <w:r w:rsidR="009037A7">
        <w:rPr>
          <w:rFonts w:hint="cs"/>
          <w:sz w:val="36"/>
          <w:szCs w:val="36"/>
          <w:rtl/>
          <w:lang w:bidi="ar-EG"/>
        </w:rPr>
        <w:t>ي برحمة الرب اللانهائية.</w:t>
      </w:r>
      <w:r w:rsidR="00F50F98">
        <w:rPr>
          <w:rFonts w:hint="cs"/>
          <w:sz w:val="36"/>
          <w:szCs w:val="36"/>
          <w:rtl/>
          <w:lang w:bidi="ar-EG"/>
        </w:rPr>
        <w:t xml:space="preserve"> لكني أحب أن أذكر مثل هذا الأنسان بما قاله بولس الرسول لأهل رومية: </w:t>
      </w:r>
      <w:r w:rsidR="00F50F98">
        <w:rPr>
          <w:rFonts w:hint="cs"/>
          <w:b/>
          <w:bCs/>
          <w:sz w:val="36"/>
          <w:szCs w:val="36"/>
          <w:rtl/>
          <w:lang w:bidi="ar-EG"/>
        </w:rPr>
        <w:t xml:space="preserve">"أم تستهين بغني لطفه وإمهاله وطول أناته غير عالمٍ أن لطف الله إنما يقتادك إلي التوبة؟" </w:t>
      </w:r>
      <w:r w:rsidR="00F50F98">
        <w:rPr>
          <w:rFonts w:hint="cs"/>
          <w:sz w:val="36"/>
          <w:szCs w:val="36"/>
          <w:rtl/>
          <w:lang w:bidi="ar-EG"/>
        </w:rPr>
        <w:t>(رومية 2:4).</w:t>
      </w:r>
    </w:p>
    <w:p w:rsidR="00AC3EEE" w:rsidRDefault="00F50F98" w:rsidP="009037A7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كذا وأح</w:t>
      </w:r>
      <w:r w:rsidR="001F3709">
        <w:rPr>
          <w:rFonts w:hint="cs"/>
          <w:sz w:val="36"/>
          <w:szCs w:val="36"/>
          <w:rtl/>
          <w:lang w:bidi="ar-EG"/>
        </w:rPr>
        <w:t>ِ</w:t>
      </w:r>
      <w:r>
        <w:rPr>
          <w:rFonts w:hint="cs"/>
          <w:sz w:val="36"/>
          <w:szCs w:val="36"/>
          <w:rtl/>
          <w:lang w:bidi="ar-EG"/>
        </w:rPr>
        <w:t>ب أن أذك</w:t>
      </w:r>
      <w:r w:rsidR="001F3709">
        <w:rPr>
          <w:rFonts w:hint="cs"/>
          <w:sz w:val="36"/>
          <w:szCs w:val="36"/>
          <w:rtl/>
          <w:lang w:bidi="ar-EG"/>
        </w:rPr>
        <w:t>ّ</w:t>
      </w:r>
      <w:r>
        <w:rPr>
          <w:rFonts w:hint="cs"/>
          <w:sz w:val="36"/>
          <w:szCs w:val="36"/>
          <w:rtl/>
          <w:lang w:bidi="ar-EG"/>
        </w:rPr>
        <w:t>ر كل فرد أن يسوع المسيح في مجيئه الأول جاء في تواضع ورحمة لكي يصالح ويفدي، لكنه في مجيئه الثاني</w:t>
      </w:r>
      <w:r w:rsidR="001F3709">
        <w:rPr>
          <w:rFonts w:hint="cs"/>
          <w:sz w:val="36"/>
          <w:szCs w:val="36"/>
          <w:rtl/>
          <w:lang w:bidi="ar-EG"/>
        </w:rPr>
        <w:t xml:space="preserve"> </w:t>
      </w:r>
      <w:bookmarkStart w:id="0" w:name="_GoBack"/>
      <w:bookmarkEnd w:id="0"/>
      <w:r w:rsidR="00AC3EEE">
        <w:rPr>
          <w:rFonts w:hint="cs"/>
          <w:sz w:val="36"/>
          <w:szCs w:val="36"/>
          <w:rtl/>
          <w:lang w:bidi="ar-EG"/>
        </w:rPr>
        <w:t>سيأتي بقوة وبدون رأفة إذ أنه سيدين العالم أجمع (تيموثاوس الثانية 4:1).</w:t>
      </w:r>
    </w:p>
    <w:p w:rsidR="003D6B1C" w:rsidRPr="002A6F81" w:rsidRDefault="00AC3EEE" w:rsidP="009037A7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لنفكِّر جدّياً في ذلك.</w:t>
      </w:r>
      <w:r w:rsidR="009037A7">
        <w:rPr>
          <w:rFonts w:hint="cs"/>
          <w:sz w:val="36"/>
          <w:szCs w:val="36"/>
          <w:rtl/>
          <w:lang w:bidi="ar-EG"/>
        </w:rPr>
        <w:t xml:space="preserve">  </w:t>
      </w:r>
      <w:r w:rsidR="00DF492D" w:rsidRPr="000E2F15">
        <w:rPr>
          <w:rFonts w:hint="cs"/>
          <w:sz w:val="36"/>
          <w:szCs w:val="36"/>
          <w:rtl/>
          <w:lang w:bidi="ar-EG"/>
        </w:rPr>
        <w:t xml:space="preserve"> </w:t>
      </w:r>
    </w:p>
    <w:sectPr w:rsidR="003D6B1C" w:rsidRPr="002A6F81" w:rsidSect="00CB339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293" w:rsidRDefault="00875293" w:rsidP="00055976">
      <w:pPr>
        <w:spacing w:after="0" w:line="240" w:lineRule="auto"/>
      </w:pPr>
      <w:r>
        <w:separator/>
      </w:r>
    </w:p>
  </w:endnote>
  <w:endnote w:type="continuationSeparator" w:id="0">
    <w:p w:rsidR="00875293" w:rsidRDefault="00875293" w:rsidP="0005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8127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5976" w:rsidRDefault="00F87F78">
        <w:pPr>
          <w:pStyle w:val="Footer"/>
          <w:jc w:val="right"/>
        </w:pPr>
        <w:r>
          <w:fldChar w:fldCharType="begin"/>
        </w:r>
        <w:r w:rsidR="00055976">
          <w:instrText xml:space="preserve"> PAGE   \* MERGEFORMAT </w:instrText>
        </w:r>
        <w:r>
          <w:fldChar w:fldCharType="separate"/>
        </w:r>
        <w:r w:rsidR="001D5A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55976" w:rsidRDefault="000559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293" w:rsidRDefault="00875293" w:rsidP="00055976">
      <w:pPr>
        <w:spacing w:after="0" w:line="240" w:lineRule="auto"/>
      </w:pPr>
      <w:r>
        <w:separator/>
      </w:r>
    </w:p>
  </w:footnote>
  <w:footnote w:type="continuationSeparator" w:id="0">
    <w:p w:rsidR="00875293" w:rsidRDefault="00875293" w:rsidP="000559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83C"/>
    <w:rsid w:val="00023CC4"/>
    <w:rsid w:val="00055976"/>
    <w:rsid w:val="000E2F15"/>
    <w:rsid w:val="001D5A43"/>
    <w:rsid w:val="001F3709"/>
    <w:rsid w:val="002002B4"/>
    <w:rsid w:val="00247B30"/>
    <w:rsid w:val="00273E85"/>
    <w:rsid w:val="002A6F81"/>
    <w:rsid w:val="003D6B1C"/>
    <w:rsid w:val="00447C19"/>
    <w:rsid w:val="00451646"/>
    <w:rsid w:val="005D18F1"/>
    <w:rsid w:val="00644E45"/>
    <w:rsid w:val="007578C2"/>
    <w:rsid w:val="00875293"/>
    <w:rsid w:val="009037A7"/>
    <w:rsid w:val="009716B5"/>
    <w:rsid w:val="009C5879"/>
    <w:rsid w:val="00A3542F"/>
    <w:rsid w:val="00A56943"/>
    <w:rsid w:val="00AC3EEE"/>
    <w:rsid w:val="00C9583C"/>
    <w:rsid w:val="00CB3396"/>
    <w:rsid w:val="00DF492D"/>
    <w:rsid w:val="00E43A1D"/>
    <w:rsid w:val="00F50F98"/>
    <w:rsid w:val="00F87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58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59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976"/>
  </w:style>
  <w:style w:type="paragraph" w:styleId="Footer">
    <w:name w:val="footer"/>
    <w:basedOn w:val="Normal"/>
    <w:link w:val="FooterChar"/>
    <w:uiPriority w:val="99"/>
    <w:unhideWhenUsed/>
    <w:rsid w:val="000559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58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59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976"/>
  </w:style>
  <w:style w:type="paragraph" w:styleId="Footer">
    <w:name w:val="footer"/>
    <w:basedOn w:val="Normal"/>
    <w:link w:val="FooterChar"/>
    <w:uiPriority w:val="99"/>
    <w:unhideWhenUsed/>
    <w:rsid w:val="000559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oasisoflivingwat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2012-05-01T22:06:00Z</cp:lastPrinted>
  <dcterms:created xsi:type="dcterms:W3CDTF">2012-05-01T15:33:00Z</dcterms:created>
  <dcterms:modified xsi:type="dcterms:W3CDTF">2012-09-17T05:31:00Z</dcterms:modified>
</cp:coreProperties>
</file>